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E0" w:rsidRPr="00FE74E0" w:rsidRDefault="00FE74E0" w:rsidP="00FE74E0">
      <w:pPr>
        <w:jc w:val="center"/>
        <w:rPr>
          <w:b/>
          <w:sz w:val="24"/>
          <w:szCs w:val="24"/>
        </w:rPr>
      </w:pPr>
      <w:r w:rsidRPr="00FE74E0">
        <w:rPr>
          <w:b/>
          <w:sz w:val="24"/>
          <w:szCs w:val="24"/>
        </w:rPr>
        <w:t>UVJETI ZA ČLANSTVO U SUSTAVU „WELCOME“</w:t>
      </w:r>
    </w:p>
    <w:tbl>
      <w:tblPr>
        <w:tblStyle w:val="Reetkatablice"/>
        <w:tblW w:w="0" w:type="auto"/>
        <w:tblLayout w:type="fixed"/>
        <w:tblLook w:val="0000"/>
      </w:tblPr>
      <w:tblGrid>
        <w:gridCol w:w="8330"/>
      </w:tblGrid>
      <w:tr w:rsidR="00FE74E0" w:rsidRPr="00FE74E0" w:rsidTr="00FE74E0">
        <w:trPr>
          <w:trHeight w:val="233"/>
        </w:trPr>
        <w:tc>
          <w:tcPr>
            <w:tcW w:w="8330" w:type="dxa"/>
          </w:tcPr>
          <w:p w:rsidR="00FE74E0" w:rsidRPr="00FE74E0" w:rsidRDefault="00FE74E0">
            <w:pPr>
              <w:pStyle w:val="Default"/>
              <w:rPr>
                <w:rFonts w:cstheme="minorBidi"/>
                <w:color w:val="auto"/>
              </w:rPr>
            </w:pPr>
          </w:p>
          <w:p w:rsidR="00FE74E0" w:rsidRPr="00FE74E0" w:rsidRDefault="00FE74E0">
            <w:pPr>
              <w:pStyle w:val="Default"/>
              <w:rPr>
                <w:color w:val="auto"/>
                <w:sz w:val="22"/>
                <w:szCs w:val="22"/>
              </w:rPr>
            </w:pPr>
            <w:r w:rsidRPr="00FE74E0">
              <w:rPr>
                <w:b/>
                <w:bCs/>
                <w:color w:val="auto"/>
                <w:sz w:val="22"/>
                <w:szCs w:val="22"/>
              </w:rPr>
              <w:t xml:space="preserve">1. OSNOVNA KATEGORIZACIJA KAPACITETA I TRADICIJA </w:t>
            </w:r>
          </w:p>
          <w:p w:rsidR="00FE74E0" w:rsidRPr="00FE74E0" w:rsidRDefault="00FE74E0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FE74E0" w:rsidRPr="00FE74E0" w:rsidRDefault="00FE74E0">
            <w:pPr>
              <w:pStyle w:val="Default"/>
              <w:rPr>
                <w:color w:val="auto"/>
                <w:sz w:val="20"/>
                <w:szCs w:val="20"/>
              </w:rPr>
            </w:pPr>
            <w:r w:rsidRPr="00FE74E0">
              <w:rPr>
                <w:b/>
                <w:bCs/>
                <w:color w:val="auto"/>
                <w:sz w:val="20"/>
                <w:szCs w:val="20"/>
              </w:rPr>
              <w:t xml:space="preserve">(svi kriteriji su obavezni) </w:t>
            </w:r>
          </w:p>
        </w:tc>
      </w:tr>
      <w:tr w:rsidR="00FE74E0" w:rsidRPr="00FE74E0" w:rsidTr="00FE74E0">
        <w:trPr>
          <w:trHeight w:val="110"/>
        </w:trPr>
        <w:tc>
          <w:tcPr>
            <w:tcW w:w="8330" w:type="dxa"/>
          </w:tcPr>
          <w:p w:rsidR="00FE74E0" w:rsidRPr="00FE74E0" w:rsidRDefault="00FE74E0">
            <w:pPr>
              <w:pStyle w:val="Default"/>
              <w:rPr>
                <w:color w:val="auto"/>
                <w:sz w:val="22"/>
                <w:szCs w:val="22"/>
              </w:rPr>
            </w:pPr>
            <w:r w:rsidRPr="00FE74E0">
              <w:rPr>
                <w:color w:val="auto"/>
                <w:sz w:val="22"/>
                <w:szCs w:val="22"/>
              </w:rPr>
              <w:t xml:space="preserve">Važeće rješenje o kategorizaciji s najmanje 3 zvjezdice* </w:t>
            </w:r>
          </w:p>
        </w:tc>
      </w:tr>
      <w:tr w:rsidR="00FE74E0" w:rsidRPr="00FE74E0" w:rsidTr="00FE74E0">
        <w:trPr>
          <w:trHeight w:val="110"/>
        </w:trPr>
        <w:tc>
          <w:tcPr>
            <w:tcW w:w="8330" w:type="dxa"/>
          </w:tcPr>
          <w:p w:rsidR="00FE74E0" w:rsidRPr="00FE74E0" w:rsidRDefault="00FE74E0">
            <w:pPr>
              <w:pStyle w:val="Default"/>
              <w:rPr>
                <w:color w:val="auto"/>
                <w:sz w:val="22"/>
                <w:szCs w:val="22"/>
              </w:rPr>
            </w:pPr>
            <w:r w:rsidRPr="00FE74E0">
              <w:rPr>
                <w:color w:val="auto"/>
                <w:sz w:val="22"/>
                <w:szCs w:val="22"/>
              </w:rPr>
              <w:t xml:space="preserve">Nepostojanje dugova prema sustavu TZ i prema državnom proračunu </w:t>
            </w:r>
          </w:p>
        </w:tc>
      </w:tr>
      <w:tr w:rsidR="00FE74E0" w:rsidRPr="00FE74E0" w:rsidTr="00FE74E0">
        <w:trPr>
          <w:trHeight w:val="110"/>
        </w:trPr>
        <w:tc>
          <w:tcPr>
            <w:tcW w:w="8330" w:type="dxa"/>
          </w:tcPr>
          <w:p w:rsidR="00FE74E0" w:rsidRPr="00FE74E0" w:rsidRDefault="00FE74E0">
            <w:pPr>
              <w:pStyle w:val="Default"/>
              <w:rPr>
                <w:color w:val="auto"/>
                <w:sz w:val="22"/>
                <w:szCs w:val="22"/>
              </w:rPr>
            </w:pPr>
            <w:r w:rsidRPr="00FE74E0">
              <w:rPr>
                <w:color w:val="auto"/>
                <w:sz w:val="22"/>
                <w:szCs w:val="22"/>
              </w:rPr>
              <w:t xml:space="preserve">Nepostojanje mjere zabrane obavljanja djelatnosti od strane nadležnih tijela </w:t>
            </w:r>
          </w:p>
        </w:tc>
      </w:tr>
      <w:tr w:rsidR="00FE74E0" w:rsidRPr="00FE74E0" w:rsidTr="00FE74E0">
        <w:trPr>
          <w:trHeight w:val="110"/>
        </w:trPr>
        <w:tc>
          <w:tcPr>
            <w:tcW w:w="8330" w:type="dxa"/>
          </w:tcPr>
          <w:p w:rsidR="00FE74E0" w:rsidRPr="00FE74E0" w:rsidRDefault="00FE74E0">
            <w:pPr>
              <w:pStyle w:val="Default"/>
              <w:rPr>
                <w:color w:val="auto"/>
                <w:sz w:val="22"/>
                <w:szCs w:val="22"/>
              </w:rPr>
            </w:pPr>
            <w:r w:rsidRPr="00FE74E0">
              <w:rPr>
                <w:color w:val="auto"/>
                <w:sz w:val="22"/>
                <w:szCs w:val="22"/>
              </w:rPr>
              <w:t xml:space="preserve">Tradicija poslovanja od najmanje 2 godine </w:t>
            </w:r>
          </w:p>
        </w:tc>
      </w:tr>
      <w:tr w:rsidR="00FE74E0" w:rsidRPr="00FE74E0" w:rsidTr="00FE74E0">
        <w:trPr>
          <w:trHeight w:val="110"/>
        </w:trPr>
        <w:tc>
          <w:tcPr>
            <w:tcW w:w="8330" w:type="dxa"/>
          </w:tcPr>
          <w:p w:rsidR="00FE74E0" w:rsidRPr="00FE74E0" w:rsidRDefault="00FE74E0">
            <w:pPr>
              <w:pStyle w:val="Default"/>
              <w:rPr>
                <w:color w:val="auto"/>
                <w:sz w:val="22"/>
                <w:szCs w:val="22"/>
              </w:rPr>
            </w:pPr>
            <w:r w:rsidRPr="00FE74E0">
              <w:rPr>
                <w:color w:val="auto"/>
                <w:sz w:val="22"/>
                <w:szCs w:val="22"/>
              </w:rPr>
              <w:t xml:space="preserve">Najmanje jedna preporuka gostiju u 2 godine </w:t>
            </w:r>
          </w:p>
        </w:tc>
      </w:tr>
    </w:tbl>
    <w:p w:rsidR="006C610D" w:rsidRPr="00FE74E0" w:rsidRDefault="006C610D"/>
    <w:tbl>
      <w:tblPr>
        <w:tblStyle w:val="Reetkatablice"/>
        <w:tblW w:w="0" w:type="auto"/>
        <w:tblLayout w:type="fixed"/>
        <w:tblLook w:val="0000"/>
      </w:tblPr>
      <w:tblGrid>
        <w:gridCol w:w="8352"/>
      </w:tblGrid>
      <w:tr w:rsidR="00FE74E0" w:rsidTr="00FE74E0">
        <w:trPr>
          <w:trHeight w:val="233"/>
        </w:trPr>
        <w:tc>
          <w:tcPr>
            <w:tcW w:w="8352" w:type="dxa"/>
          </w:tcPr>
          <w:p w:rsidR="00FE74E0" w:rsidRDefault="00FE74E0">
            <w:pPr>
              <w:pStyle w:val="Default"/>
              <w:rPr>
                <w:rFonts w:cstheme="minorBidi"/>
                <w:color w:val="auto"/>
              </w:rPr>
            </w:pPr>
          </w:p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 UREĐEN OKOLIŠ </w:t>
            </w:r>
          </w:p>
          <w:p w:rsidR="00FE74E0" w:rsidRDefault="00FE74E0">
            <w:pPr>
              <w:pStyle w:val="Default"/>
              <w:rPr>
                <w:sz w:val="22"/>
                <w:szCs w:val="22"/>
              </w:rPr>
            </w:pPr>
          </w:p>
          <w:p w:rsidR="00FE74E0" w:rsidRDefault="00FE74E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(treba zadovoljiti minimalno pet kriterija) </w:t>
            </w:r>
          </w:p>
        </w:tc>
      </w:tr>
      <w:tr w:rsidR="00FE74E0" w:rsidTr="00FE74E0">
        <w:trPr>
          <w:trHeight w:val="110"/>
        </w:trPr>
        <w:tc>
          <w:tcPr>
            <w:tcW w:w="8352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Uređena fasada i okoliš* </w:t>
            </w:r>
          </w:p>
        </w:tc>
      </w:tr>
      <w:tr w:rsidR="00FE74E0" w:rsidTr="00FE74E0">
        <w:trPr>
          <w:trHeight w:val="110"/>
        </w:trPr>
        <w:tc>
          <w:tcPr>
            <w:tcW w:w="8352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Ukupni dojam okoline i ugođaj ambijenta odgovara podneblju, lokalnoj arhitekturi i nasljeđu* </w:t>
            </w:r>
          </w:p>
        </w:tc>
      </w:tr>
      <w:tr w:rsidR="00FE74E0" w:rsidTr="00FE74E0">
        <w:trPr>
          <w:trHeight w:val="110"/>
        </w:trPr>
        <w:tc>
          <w:tcPr>
            <w:tcW w:w="8352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Terasa ili slična površina (balkon min. 2 m² po gostu ili 4 m² po jedinici (osim u gradskoj jezgri) </w:t>
            </w:r>
          </w:p>
        </w:tc>
      </w:tr>
      <w:tr w:rsidR="00FE74E0" w:rsidTr="00FE74E0">
        <w:trPr>
          <w:trHeight w:val="110"/>
        </w:trPr>
        <w:tc>
          <w:tcPr>
            <w:tcW w:w="8352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Roštilj u vrtu ili na terasi </w:t>
            </w:r>
          </w:p>
        </w:tc>
      </w:tr>
      <w:tr w:rsidR="00FE74E0" w:rsidTr="00FE74E0">
        <w:trPr>
          <w:trHeight w:val="110"/>
        </w:trPr>
        <w:tc>
          <w:tcPr>
            <w:tcW w:w="8352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Vanjski tuš </w:t>
            </w:r>
          </w:p>
        </w:tc>
      </w:tr>
      <w:tr w:rsidR="00FE74E0" w:rsidTr="00FE74E0">
        <w:trPr>
          <w:trHeight w:val="110"/>
        </w:trPr>
        <w:tc>
          <w:tcPr>
            <w:tcW w:w="8352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Sadržaj za zabavu i igru djece </w:t>
            </w:r>
          </w:p>
        </w:tc>
      </w:tr>
      <w:tr w:rsidR="00FE74E0" w:rsidTr="00FE74E0">
        <w:trPr>
          <w:trHeight w:val="110"/>
        </w:trPr>
        <w:tc>
          <w:tcPr>
            <w:tcW w:w="8352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Garnitura za sjedenje u vrtu ili terasi (kod gradskih objekata – javni sadržaji u blizini) </w:t>
            </w:r>
          </w:p>
        </w:tc>
      </w:tr>
      <w:tr w:rsidR="00FE74E0" w:rsidTr="00FE74E0">
        <w:trPr>
          <w:trHeight w:val="110"/>
        </w:trPr>
        <w:tc>
          <w:tcPr>
            <w:tcW w:w="8352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Uređen i njegovan okoliš, cvijeće, povrtnjak, trava, </w:t>
            </w:r>
            <w:proofErr w:type="spellStart"/>
            <w:r>
              <w:rPr>
                <w:sz w:val="22"/>
                <w:szCs w:val="22"/>
              </w:rPr>
              <w:t>itd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FE74E0" w:rsidTr="00FE74E0">
        <w:trPr>
          <w:trHeight w:val="110"/>
        </w:trPr>
        <w:tc>
          <w:tcPr>
            <w:tcW w:w="8352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Vrtni priključak za pranje opreme </w:t>
            </w:r>
          </w:p>
        </w:tc>
      </w:tr>
      <w:tr w:rsidR="00FE74E0" w:rsidTr="00FE74E0">
        <w:trPr>
          <w:trHeight w:val="110"/>
        </w:trPr>
        <w:tc>
          <w:tcPr>
            <w:tcW w:w="8352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Sunčalište </w:t>
            </w:r>
          </w:p>
        </w:tc>
      </w:tr>
      <w:tr w:rsidR="00FE74E0" w:rsidTr="00FE74E0">
        <w:trPr>
          <w:trHeight w:val="110"/>
        </w:trPr>
        <w:tc>
          <w:tcPr>
            <w:tcW w:w="8352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Mogućnost čuvanja opreme, bicikla i </w:t>
            </w:r>
            <w:proofErr w:type="spellStart"/>
            <w:r>
              <w:rPr>
                <w:sz w:val="22"/>
                <w:szCs w:val="22"/>
              </w:rPr>
              <w:t>sl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FE74E0" w:rsidRDefault="00FE74E0"/>
    <w:tbl>
      <w:tblPr>
        <w:tblStyle w:val="Reetkatablice"/>
        <w:tblW w:w="0" w:type="auto"/>
        <w:tblLayout w:type="fixed"/>
        <w:tblLook w:val="0000"/>
      </w:tblPr>
      <w:tblGrid>
        <w:gridCol w:w="8330"/>
      </w:tblGrid>
      <w:tr w:rsidR="00FE74E0" w:rsidTr="00FE74E0">
        <w:trPr>
          <w:trHeight w:val="233"/>
        </w:trPr>
        <w:tc>
          <w:tcPr>
            <w:tcW w:w="8330" w:type="dxa"/>
          </w:tcPr>
          <w:p w:rsidR="00FE74E0" w:rsidRDefault="00FE74E0">
            <w:pPr>
              <w:pStyle w:val="Default"/>
              <w:rPr>
                <w:rFonts w:cstheme="minorBidi"/>
                <w:color w:val="auto"/>
              </w:rPr>
            </w:pPr>
          </w:p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 INTERIJER </w:t>
            </w:r>
          </w:p>
          <w:p w:rsidR="00FE74E0" w:rsidRDefault="00FE74E0">
            <w:pPr>
              <w:pStyle w:val="Default"/>
              <w:rPr>
                <w:sz w:val="22"/>
                <w:szCs w:val="22"/>
              </w:rPr>
            </w:pPr>
          </w:p>
          <w:p w:rsidR="00FE74E0" w:rsidRDefault="00FE74E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(treba zadovoljiti minimalno pet kriterija) </w:t>
            </w:r>
          </w:p>
        </w:tc>
      </w:tr>
      <w:tr w:rsidR="00FE74E0" w:rsidTr="00FE74E0">
        <w:trPr>
          <w:trHeight w:val="110"/>
        </w:trPr>
        <w:tc>
          <w:tcPr>
            <w:tcW w:w="8330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Klima-uređaj ili drugi oblik regulacije temperature objekta </w:t>
            </w:r>
          </w:p>
        </w:tc>
      </w:tr>
      <w:tr w:rsidR="00FE74E0" w:rsidTr="00FE74E0">
        <w:trPr>
          <w:trHeight w:val="110"/>
        </w:trPr>
        <w:tc>
          <w:tcPr>
            <w:tcW w:w="8330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Zaštita od insekata </w:t>
            </w:r>
          </w:p>
        </w:tc>
      </w:tr>
      <w:tr w:rsidR="00FE74E0" w:rsidTr="00FE74E0">
        <w:trPr>
          <w:trHeight w:val="110"/>
        </w:trPr>
        <w:tc>
          <w:tcPr>
            <w:tcW w:w="8330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Mogućnost korištenja perilice za rublje </w:t>
            </w:r>
          </w:p>
        </w:tc>
      </w:tr>
      <w:tr w:rsidR="00FE74E0" w:rsidTr="00FE74E0">
        <w:trPr>
          <w:trHeight w:val="110"/>
        </w:trPr>
        <w:tc>
          <w:tcPr>
            <w:tcW w:w="8330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Sušilo za kosu </w:t>
            </w:r>
          </w:p>
        </w:tc>
      </w:tr>
      <w:tr w:rsidR="00FE74E0" w:rsidTr="00FE74E0">
        <w:trPr>
          <w:trHeight w:val="110"/>
        </w:trPr>
        <w:tc>
          <w:tcPr>
            <w:tcW w:w="8330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Perilica za posuđe </w:t>
            </w:r>
          </w:p>
        </w:tc>
      </w:tr>
      <w:tr w:rsidR="00FE74E0" w:rsidTr="00FE74E0">
        <w:trPr>
          <w:trHeight w:val="110"/>
        </w:trPr>
        <w:tc>
          <w:tcPr>
            <w:tcW w:w="8330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Uređenost interijera primjerena podneblju </w:t>
            </w:r>
          </w:p>
        </w:tc>
      </w:tr>
      <w:tr w:rsidR="00FE74E0" w:rsidTr="00FE74E0">
        <w:trPr>
          <w:trHeight w:val="110"/>
        </w:trPr>
        <w:tc>
          <w:tcPr>
            <w:tcW w:w="8330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Namještaj ujednačene kvalitete </w:t>
            </w:r>
          </w:p>
        </w:tc>
      </w:tr>
      <w:tr w:rsidR="00FE74E0" w:rsidTr="00FE74E0">
        <w:trPr>
          <w:trHeight w:val="110"/>
        </w:trPr>
        <w:tc>
          <w:tcPr>
            <w:tcW w:w="8330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Podne obloge lako perive i </w:t>
            </w:r>
            <w:proofErr w:type="spellStart"/>
            <w:r>
              <w:rPr>
                <w:sz w:val="22"/>
                <w:szCs w:val="22"/>
              </w:rPr>
              <w:t>nealergijske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FE74E0" w:rsidTr="00FE74E0">
        <w:trPr>
          <w:trHeight w:val="110"/>
        </w:trPr>
        <w:tc>
          <w:tcPr>
            <w:tcW w:w="8330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Bežični besplatni internet priključak, slični sustavi e-tehnologije </w:t>
            </w:r>
          </w:p>
        </w:tc>
      </w:tr>
      <w:tr w:rsidR="00FE74E0" w:rsidTr="00FE74E0">
        <w:trPr>
          <w:trHeight w:val="110"/>
        </w:trPr>
        <w:tc>
          <w:tcPr>
            <w:tcW w:w="8330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TV </w:t>
            </w:r>
          </w:p>
        </w:tc>
      </w:tr>
      <w:tr w:rsidR="00FE74E0" w:rsidTr="00FE74E0">
        <w:trPr>
          <w:trHeight w:val="110"/>
        </w:trPr>
        <w:tc>
          <w:tcPr>
            <w:tcW w:w="8330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Sef za vrijednosti </w:t>
            </w:r>
          </w:p>
        </w:tc>
      </w:tr>
      <w:tr w:rsidR="00FE74E0" w:rsidTr="00FE74E0">
        <w:trPr>
          <w:trHeight w:val="110"/>
        </w:trPr>
        <w:tc>
          <w:tcPr>
            <w:tcW w:w="8330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Dječji kutak </w:t>
            </w:r>
          </w:p>
        </w:tc>
      </w:tr>
    </w:tbl>
    <w:p w:rsidR="00FE74E0" w:rsidRDefault="00FE74E0"/>
    <w:p w:rsidR="00FE74E0" w:rsidRDefault="00FE74E0"/>
    <w:p w:rsidR="00FE74E0" w:rsidRDefault="00FE74E0"/>
    <w:tbl>
      <w:tblPr>
        <w:tblStyle w:val="Reetkatablice"/>
        <w:tblW w:w="0" w:type="auto"/>
        <w:tblLayout w:type="fixed"/>
        <w:tblLook w:val="0000"/>
      </w:tblPr>
      <w:tblGrid>
        <w:gridCol w:w="8330"/>
      </w:tblGrid>
      <w:tr w:rsidR="00FE74E0" w:rsidTr="00FE74E0">
        <w:trPr>
          <w:trHeight w:val="110"/>
        </w:trPr>
        <w:tc>
          <w:tcPr>
            <w:tcW w:w="8330" w:type="dxa"/>
          </w:tcPr>
          <w:p w:rsidR="00FE74E0" w:rsidRDefault="00FE74E0">
            <w:pPr>
              <w:pStyle w:val="Default"/>
              <w:rPr>
                <w:rFonts w:cstheme="minorBidi"/>
                <w:color w:val="auto"/>
              </w:rPr>
            </w:pPr>
          </w:p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4. OSIGURANO PARKIRNO MJESTO </w:t>
            </w:r>
          </w:p>
          <w:p w:rsidR="00FE74E0" w:rsidRDefault="00FE74E0">
            <w:pPr>
              <w:pStyle w:val="Default"/>
              <w:rPr>
                <w:sz w:val="22"/>
                <w:szCs w:val="22"/>
              </w:rPr>
            </w:pPr>
          </w:p>
        </w:tc>
      </w:tr>
      <w:tr w:rsidR="00FE74E0" w:rsidTr="00FE74E0">
        <w:trPr>
          <w:trHeight w:val="243"/>
        </w:trPr>
        <w:tc>
          <w:tcPr>
            <w:tcW w:w="8330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Vlastiti parking u dvorištu kuće ili organizirano parkiralište u bližem okruženju te pomoć gostima pri parkiranju </w:t>
            </w:r>
          </w:p>
        </w:tc>
      </w:tr>
    </w:tbl>
    <w:p w:rsidR="00FE74E0" w:rsidRDefault="00FE74E0"/>
    <w:tbl>
      <w:tblPr>
        <w:tblStyle w:val="Reetkatablice"/>
        <w:tblW w:w="8330" w:type="dxa"/>
        <w:tblLayout w:type="fixed"/>
        <w:tblLook w:val="0000"/>
      </w:tblPr>
      <w:tblGrid>
        <w:gridCol w:w="8330"/>
      </w:tblGrid>
      <w:tr w:rsidR="00FE74E0" w:rsidTr="00FE74E0">
        <w:trPr>
          <w:trHeight w:val="110"/>
        </w:trPr>
        <w:tc>
          <w:tcPr>
            <w:tcW w:w="8330" w:type="dxa"/>
          </w:tcPr>
          <w:p w:rsidR="00FE74E0" w:rsidRDefault="00FE74E0">
            <w:pPr>
              <w:pStyle w:val="Default"/>
              <w:rPr>
                <w:rFonts w:cstheme="minorBidi"/>
                <w:color w:val="auto"/>
              </w:rPr>
            </w:pPr>
          </w:p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5. PREPOZNATLJIVOST </w:t>
            </w:r>
          </w:p>
          <w:p w:rsidR="00FE74E0" w:rsidRDefault="00FE74E0">
            <w:pPr>
              <w:pStyle w:val="Default"/>
              <w:rPr>
                <w:sz w:val="22"/>
                <w:szCs w:val="22"/>
              </w:rPr>
            </w:pPr>
          </w:p>
        </w:tc>
      </w:tr>
      <w:tr w:rsidR="00FE74E0" w:rsidTr="00FE74E0">
        <w:trPr>
          <w:trHeight w:val="110"/>
        </w:trPr>
        <w:tc>
          <w:tcPr>
            <w:tcW w:w="8330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Osobni doček gosta (ili osiguran doček) </w:t>
            </w:r>
          </w:p>
        </w:tc>
      </w:tr>
      <w:tr w:rsidR="00FE74E0" w:rsidTr="00FE74E0">
        <w:trPr>
          <w:trHeight w:val="110"/>
        </w:trPr>
        <w:tc>
          <w:tcPr>
            <w:tcW w:w="8330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Piće dobrodošlice ili slični ugođaj domaćinske atmosfere </w:t>
            </w:r>
          </w:p>
        </w:tc>
      </w:tr>
      <w:tr w:rsidR="00FE74E0" w:rsidTr="00FE74E0">
        <w:trPr>
          <w:trHeight w:val="110"/>
        </w:trPr>
        <w:tc>
          <w:tcPr>
            <w:tcW w:w="8330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Domaćin živi u objektu ili u neposrednoj blizini* </w:t>
            </w:r>
          </w:p>
        </w:tc>
      </w:tr>
      <w:tr w:rsidR="00FE74E0" w:rsidTr="00FE74E0">
        <w:trPr>
          <w:trHeight w:val="110"/>
        </w:trPr>
        <w:tc>
          <w:tcPr>
            <w:tcW w:w="8330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Gostoljubivost; razgovor s gostom prilikom dolaska i odlaska </w:t>
            </w:r>
          </w:p>
        </w:tc>
      </w:tr>
      <w:tr w:rsidR="00FE74E0" w:rsidTr="00FE74E0">
        <w:trPr>
          <w:trHeight w:val="110"/>
        </w:trPr>
        <w:tc>
          <w:tcPr>
            <w:tcW w:w="8330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Promidžbeni materijali u objektu </w:t>
            </w:r>
          </w:p>
        </w:tc>
      </w:tr>
      <w:tr w:rsidR="00FE74E0" w:rsidTr="00FE74E0">
        <w:trPr>
          <w:trHeight w:val="110"/>
        </w:trPr>
        <w:tc>
          <w:tcPr>
            <w:tcW w:w="8330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Informiranost, a posebno o lokalnoj ponudi </w:t>
            </w:r>
          </w:p>
        </w:tc>
      </w:tr>
      <w:tr w:rsidR="00FE74E0" w:rsidTr="00FE74E0">
        <w:trPr>
          <w:trHeight w:val="110"/>
        </w:trPr>
        <w:tc>
          <w:tcPr>
            <w:tcW w:w="8330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Knjiga utisaka (ili </w:t>
            </w:r>
            <w:proofErr w:type="spellStart"/>
            <w:r>
              <w:rPr>
                <w:sz w:val="22"/>
                <w:szCs w:val="22"/>
              </w:rPr>
              <w:t>Instagram</w:t>
            </w:r>
            <w:proofErr w:type="spellEnd"/>
            <w:r>
              <w:rPr>
                <w:sz w:val="22"/>
                <w:szCs w:val="22"/>
              </w:rPr>
              <w:t xml:space="preserve"> ili </w:t>
            </w:r>
            <w:proofErr w:type="spellStart"/>
            <w:r>
              <w:rPr>
                <w:sz w:val="22"/>
                <w:szCs w:val="22"/>
              </w:rPr>
              <w:t>Facebook</w:t>
            </w:r>
            <w:proofErr w:type="spellEnd"/>
            <w:r>
              <w:rPr>
                <w:sz w:val="22"/>
                <w:szCs w:val="22"/>
              </w:rPr>
              <w:t xml:space="preserve"> stranica s mogućnošću pisanja utisaka) </w:t>
            </w:r>
          </w:p>
        </w:tc>
      </w:tr>
      <w:tr w:rsidR="00FE74E0" w:rsidTr="00FE74E0">
        <w:trPr>
          <w:trHeight w:val="110"/>
        </w:trPr>
        <w:tc>
          <w:tcPr>
            <w:tcW w:w="8330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Vizitkarte, razglednice, letci, vlastita web stranica </w:t>
            </w:r>
          </w:p>
        </w:tc>
      </w:tr>
      <w:tr w:rsidR="00FE74E0" w:rsidTr="00FE74E0">
        <w:trPr>
          <w:trHeight w:val="110"/>
        </w:trPr>
        <w:tc>
          <w:tcPr>
            <w:tcW w:w="8330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Najmanje 10 profesionalnih fotografija eksterijera i interijera objekta </w:t>
            </w:r>
          </w:p>
        </w:tc>
      </w:tr>
    </w:tbl>
    <w:p w:rsidR="00FE74E0" w:rsidRDefault="00FE74E0"/>
    <w:tbl>
      <w:tblPr>
        <w:tblStyle w:val="Reetkatablice"/>
        <w:tblW w:w="0" w:type="auto"/>
        <w:tblLayout w:type="fixed"/>
        <w:tblLook w:val="0000"/>
      </w:tblPr>
      <w:tblGrid>
        <w:gridCol w:w="8330"/>
      </w:tblGrid>
      <w:tr w:rsidR="00FE74E0" w:rsidTr="00FE74E0">
        <w:trPr>
          <w:trHeight w:val="110"/>
        </w:trPr>
        <w:tc>
          <w:tcPr>
            <w:tcW w:w="8330" w:type="dxa"/>
          </w:tcPr>
          <w:p w:rsidR="00FE74E0" w:rsidRDefault="00FE74E0">
            <w:pPr>
              <w:pStyle w:val="Default"/>
              <w:rPr>
                <w:rFonts w:cstheme="minorBidi"/>
                <w:color w:val="auto"/>
              </w:rPr>
            </w:pPr>
          </w:p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6. ODLAZAK NA EDUKACIJE </w:t>
            </w:r>
          </w:p>
          <w:p w:rsidR="00FE74E0" w:rsidRDefault="00FE74E0">
            <w:pPr>
              <w:pStyle w:val="Default"/>
              <w:rPr>
                <w:sz w:val="22"/>
                <w:szCs w:val="22"/>
              </w:rPr>
            </w:pPr>
          </w:p>
        </w:tc>
      </w:tr>
      <w:tr w:rsidR="00FE74E0" w:rsidTr="00FE74E0">
        <w:trPr>
          <w:trHeight w:val="513"/>
        </w:trPr>
        <w:tc>
          <w:tcPr>
            <w:tcW w:w="8330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Obveza odlaska na edukaciju nositelja domaćinstva ili člana obitelji, najmanje jednom godišnje po obavijesti lokalne TZ-a (tečajevi stranih jezika, informatike, edukacija na temu web dizajna, novim promidžbenim alatima i mogućnostima internetske prodaje i promidžbe, tehnike uređenja objekata, uređenje hortikulturnih površina i </w:t>
            </w:r>
            <w:proofErr w:type="spellStart"/>
            <w:r>
              <w:rPr>
                <w:sz w:val="22"/>
                <w:szCs w:val="22"/>
              </w:rPr>
              <w:t>sl</w:t>
            </w:r>
            <w:proofErr w:type="spellEnd"/>
            <w:r>
              <w:rPr>
                <w:sz w:val="22"/>
                <w:szCs w:val="22"/>
              </w:rPr>
              <w:t xml:space="preserve">.) </w:t>
            </w:r>
          </w:p>
        </w:tc>
      </w:tr>
    </w:tbl>
    <w:p w:rsidR="00FE74E0" w:rsidRDefault="00FE74E0"/>
    <w:tbl>
      <w:tblPr>
        <w:tblStyle w:val="Reetkatablice"/>
        <w:tblW w:w="0" w:type="auto"/>
        <w:tblLayout w:type="fixed"/>
        <w:tblLook w:val="0000"/>
      </w:tblPr>
      <w:tblGrid>
        <w:gridCol w:w="8330"/>
      </w:tblGrid>
      <w:tr w:rsidR="00FE74E0" w:rsidTr="00FE74E0">
        <w:trPr>
          <w:trHeight w:val="110"/>
        </w:trPr>
        <w:tc>
          <w:tcPr>
            <w:tcW w:w="8330" w:type="dxa"/>
          </w:tcPr>
          <w:p w:rsidR="00FE74E0" w:rsidRDefault="00FE74E0">
            <w:pPr>
              <w:pStyle w:val="Default"/>
              <w:rPr>
                <w:rFonts w:cstheme="minorBidi"/>
                <w:color w:val="auto"/>
              </w:rPr>
            </w:pPr>
          </w:p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7. PODBRANDOVI </w:t>
            </w:r>
          </w:p>
          <w:p w:rsidR="00FE74E0" w:rsidRDefault="00FE74E0">
            <w:pPr>
              <w:pStyle w:val="Default"/>
              <w:rPr>
                <w:sz w:val="22"/>
                <w:szCs w:val="22"/>
              </w:rPr>
            </w:pPr>
          </w:p>
        </w:tc>
      </w:tr>
      <w:tr w:rsidR="00FE74E0" w:rsidTr="00FE74E0">
        <w:trPr>
          <w:trHeight w:val="646"/>
        </w:trPr>
        <w:tc>
          <w:tcPr>
            <w:tcW w:w="8330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Specifične kandidature razmatrat će se na drugostupanjskom povjerenstvu kao dodatak </w:t>
            </w:r>
            <w:proofErr w:type="spellStart"/>
            <w:r>
              <w:rPr>
                <w:sz w:val="22"/>
                <w:szCs w:val="22"/>
              </w:rPr>
              <w:t>labellingu</w:t>
            </w:r>
            <w:proofErr w:type="spellEnd"/>
            <w:r>
              <w:rPr>
                <w:sz w:val="22"/>
                <w:szCs w:val="22"/>
              </w:rPr>
              <w:t xml:space="preserve"> u vidu </w:t>
            </w:r>
            <w:proofErr w:type="spellStart"/>
            <w:r>
              <w:rPr>
                <w:sz w:val="22"/>
                <w:szCs w:val="22"/>
              </w:rPr>
              <w:t>podbrendova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</w:p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City – smještaj u starim gradskim jezgrama, visoke kvalitete, dizajna i razine usluge </w:t>
            </w:r>
          </w:p>
          <w:p w:rsidR="00FE74E0" w:rsidRDefault="00FE74E0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Rural</w:t>
            </w:r>
            <w:proofErr w:type="spellEnd"/>
            <w:r>
              <w:rPr>
                <w:sz w:val="22"/>
                <w:szCs w:val="22"/>
              </w:rPr>
              <w:t xml:space="preserve"> – kuće za odmor (s/bez bazena) specifične za zaleđe </w:t>
            </w:r>
          </w:p>
          <w:p w:rsidR="00FE74E0" w:rsidRDefault="00FE74E0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Family</w:t>
            </w:r>
            <w:proofErr w:type="spellEnd"/>
            <w:r>
              <w:rPr>
                <w:sz w:val="22"/>
                <w:szCs w:val="22"/>
              </w:rPr>
              <w:t xml:space="preserve"> – smještaj izrazito prilagođen obiteljima s malom djecom </w:t>
            </w:r>
          </w:p>
        </w:tc>
      </w:tr>
    </w:tbl>
    <w:p w:rsidR="00FE74E0" w:rsidRDefault="00FE74E0"/>
    <w:tbl>
      <w:tblPr>
        <w:tblStyle w:val="Reetkatablice"/>
        <w:tblW w:w="8330" w:type="dxa"/>
        <w:tblLayout w:type="fixed"/>
        <w:tblLook w:val="0000"/>
      </w:tblPr>
      <w:tblGrid>
        <w:gridCol w:w="8330"/>
      </w:tblGrid>
      <w:tr w:rsidR="00FE74E0" w:rsidTr="00FE74E0">
        <w:trPr>
          <w:trHeight w:val="110"/>
        </w:trPr>
        <w:tc>
          <w:tcPr>
            <w:tcW w:w="8330" w:type="dxa"/>
          </w:tcPr>
          <w:p w:rsidR="00FE74E0" w:rsidRDefault="00FE74E0">
            <w:pPr>
              <w:pStyle w:val="Default"/>
              <w:rPr>
                <w:rFonts w:cstheme="minorBidi"/>
                <w:color w:val="auto"/>
              </w:rPr>
            </w:pPr>
          </w:p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8. OPĆI DOJAM POVJERENSTVA </w:t>
            </w:r>
          </w:p>
          <w:p w:rsidR="00FE74E0" w:rsidRDefault="00FE74E0">
            <w:pPr>
              <w:pStyle w:val="Default"/>
              <w:rPr>
                <w:sz w:val="22"/>
                <w:szCs w:val="22"/>
              </w:rPr>
            </w:pPr>
          </w:p>
        </w:tc>
      </w:tr>
      <w:tr w:rsidR="00FE74E0" w:rsidTr="00FE74E0">
        <w:trPr>
          <w:trHeight w:val="110"/>
        </w:trPr>
        <w:tc>
          <w:tcPr>
            <w:tcW w:w="8330" w:type="dxa"/>
          </w:tcPr>
          <w:p w:rsidR="00FE74E0" w:rsidRDefault="00FE74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Ocjena Povjerenstva o ukupnom dojmu "domaćeg i gostoljubivog doživljaja</w:t>
            </w:r>
          </w:p>
        </w:tc>
      </w:tr>
    </w:tbl>
    <w:p w:rsidR="00FE74E0" w:rsidRDefault="00FE74E0"/>
    <w:sectPr w:rsidR="00FE74E0" w:rsidSect="00FE74E0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74E0"/>
    <w:rsid w:val="00454AB6"/>
    <w:rsid w:val="006C610D"/>
    <w:rsid w:val="008B6869"/>
    <w:rsid w:val="00FE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1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E74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FE7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446</Words>
  <Characters>2545</Characters>
  <Application>Microsoft Office Word</Application>
  <DocSecurity>0</DocSecurity>
  <Lines>21</Lines>
  <Paragraphs>5</Paragraphs>
  <ScaleCrop>false</ScaleCrop>
  <Company>Microsoft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2015-11-02T10:01:00Z</dcterms:created>
  <dcterms:modified xsi:type="dcterms:W3CDTF">2015-11-02T10:01:00Z</dcterms:modified>
</cp:coreProperties>
</file>